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FA6C0" w14:textId="4630EE08" w:rsidR="00B159A0" w:rsidRDefault="00B159A0" w:rsidP="00B159A0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>
        <w:rPr>
          <w:rFonts w:ascii="Arial" w:hAnsi="Arial" w:cs="Arial"/>
          <w:sz w:val="24"/>
          <w:szCs w:val="24"/>
          <w:lang w:val="hr-HR"/>
        </w:rPr>
        <w:t>(„Sl.list Crne Gore – opštinski propisi“</w:t>
      </w:r>
      <w:r>
        <w:rPr>
          <w:rFonts w:ascii="Arial" w:hAnsi="Arial" w:cs="Arial"/>
          <w:sz w:val="24"/>
          <w:szCs w:val="24"/>
          <w:lang w:val="hr-HR"/>
        </w:rPr>
        <w:t>,</w:t>
      </w:r>
      <w:r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</w:t>
      </w:r>
      <w:r>
        <w:rPr>
          <w:rFonts w:ascii="Arial" w:hAnsi="Arial" w:cs="Arial"/>
          <w:sz w:val="24"/>
          <w:szCs w:val="24"/>
          <w:lang w:val="hr-HR"/>
        </w:rPr>
        <w:t>u vezi realizacije zajedničke gradnje na kat. parceli 51/1 KO Tivat,</w:t>
      </w:r>
      <w:r>
        <w:rPr>
          <w:rFonts w:ascii="Arial" w:hAnsi="Arial" w:cs="Arial"/>
          <w:sz w:val="24"/>
          <w:szCs w:val="24"/>
          <w:lang w:val="hr-HR"/>
        </w:rPr>
        <w:t xml:space="preserve"> na sjednici održanoj dana 2</w:t>
      </w:r>
      <w:r>
        <w:rPr>
          <w:rFonts w:ascii="Arial" w:hAnsi="Arial" w:cs="Arial"/>
          <w:sz w:val="24"/>
          <w:szCs w:val="24"/>
          <w:lang w:val="hr-HR"/>
        </w:rPr>
        <w:t>1</w:t>
      </w:r>
      <w:r>
        <w:rPr>
          <w:rFonts w:ascii="Arial" w:hAnsi="Arial" w:cs="Arial"/>
          <w:sz w:val="24"/>
          <w:szCs w:val="24"/>
          <w:lang w:val="hr-HR"/>
        </w:rPr>
        <w:t>.0</w:t>
      </w:r>
      <w:r>
        <w:rPr>
          <w:rFonts w:ascii="Arial" w:hAnsi="Arial" w:cs="Arial"/>
          <w:sz w:val="24"/>
          <w:szCs w:val="24"/>
          <w:lang w:val="hr-HR"/>
        </w:rPr>
        <w:t>9</w:t>
      </w:r>
      <w:r>
        <w:rPr>
          <w:rFonts w:ascii="Arial" w:hAnsi="Arial" w:cs="Arial"/>
          <w:sz w:val="24"/>
          <w:szCs w:val="24"/>
          <w:lang w:val="hr-HR"/>
        </w:rPr>
        <w:t xml:space="preserve">.2023.godine, donijela je </w:t>
      </w:r>
    </w:p>
    <w:p w14:paraId="6AACB265" w14:textId="77777777" w:rsidR="00B159A0" w:rsidRDefault="00B159A0" w:rsidP="00B159A0">
      <w:pPr>
        <w:rPr>
          <w:rFonts w:ascii="Arial" w:hAnsi="Arial" w:cs="Arial"/>
          <w:sz w:val="24"/>
          <w:szCs w:val="24"/>
          <w:lang w:val="hr-HR"/>
        </w:rPr>
      </w:pPr>
    </w:p>
    <w:p w14:paraId="7E44B1B1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 A K LJ U Č A K</w:t>
      </w:r>
    </w:p>
    <w:p w14:paraId="2C61D946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40D92394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Član 1</w:t>
      </w:r>
    </w:p>
    <w:p w14:paraId="6536B3BD" w14:textId="77777777" w:rsidR="00B159A0" w:rsidRDefault="00B159A0" w:rsidP="00B159A0">
      <w:pPr>
        <w:rPr>
          <w:rFonts w:ascii="Arial" w:hAnsi="Arial" w:cs="Arial"/>
          <w:sz w:val="24"/>
          <w:szCs w:val="24"/>
          <w:lang w:val="hr-HR"/>
        </w:rPr>
      </w:pPr>
    </w:p>
    <w:p w14:paraId="7E9A44BB" w14:textId="6951E1A4" w:rsidR="00B159A0" w:rsidRDefault="00B159A0" w:rsidP="00B159A0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Prihvata se Informacija</w:t>
      </w:r>
      <w:r w:rsidRPr="00B159A0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 vezi realizacije zajedničke gradnje na kat. parceli 51/1 KO Tivat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14:paraId="7F4BA96C" w14:textId="77777777" w:rsidR="00B159A0" w:rsidRDefault="00B159A0" w:rsidP="00B159A0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14AF9F3B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Član 2</w:t>
      </w:r>
    </w:p>
    <w:p w14:paraId="307C4BD0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2B7538F0" w14:textId="248F2E68" w:rsidR="00B159A0" w:rsidRDefault="00B159A0" w:rsidP="00B159A0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Ovaj zaključak stupa na snagu danom donošenja</w:t>
      </w:r>
      <w:r>
        <w:rPr>
          <w:rFonts w:ascii="Arial" w:hAnsi="Arial" w:cs="Arial"/>
          <w:sz w:val="24"/>
          <w:szCs w:val="24"/>
          <w:lang w:val="hr-HR"/>
        </w:rPr>
        <w:t xml:space="preserve"> i boće objavljen u „Službenom listu Crne Gore - opštinski propisi“.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14:paraId="4B1628E0" w14:textId="77777777" w:rsidR="00B159A0" w:rsidRDefault="00B159A0" w:rsidP="00B159A0">
      <w:pPr>
        <w:rPr>
          <w:rFonts w:ascii="Arial" w:hAnsi="Arial" w:cs="Arial"/>
          <w:sz w:val="24"/>
          <w:szCs w:val="24"/>
          <w:lang w:val="hr-HR"/>
        </w:rPr>
      </w:pPr>
    </w:p>
    <w:p w14:paraId="2C2B037A" w14:textId="77777777" w:rsidR="00B159A0" w:rsidRDefault="00B159A0" w:rsidP="00B159A0">
      <w:pPr>
        <w:rPr>
          <w:rFonts w:ascii="Arial" w:hAnsi="Arial" w:cs="Arial"/>
          <w:sz w:val="24"/>
          <w:szCs w:val="24"/>
          <w:lang w:val="sr-Latn-ME"/>
        </w:rPr>
      </w:pPr>
    </w:p>
    <w:p w14:paraId="09311A98" w14:textId="5E6E3CA1" w:rsidR="00B159A0" w:rsidRDefault="00B159A0" w:rsidP="00B159A0">
      <w:pPr>
        <w:spacing w:after="0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Broj:  03-040/23-</w:t>
      </w:r>
      <w:r>
        <w:rPr>
          <w:rFonts w:ascii="Arial" w:hAnsi="Arial" w:cs="Arial"/>
          <w:sz w:val="24"/>
          <w:szCs w:val="24"/>
          <w:lang w:val="sr-Latn-ME"/>
        </w:rPr>
        <w:t>269</w:t>
      </w:r>
    </w:p>
    <w:p w14:paraId="3BD5E055" w14:textId="7C1DBEFB" w:rsidR="00B159A0" w:rsidRDefault="00B159A0" w:rsidP="00B159A0">
      <w:pPr>
        <w:spacing w:after="0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Tivat, 2</w:t>
      </w:r>
      <w:r>
        <w:rPr>
          <w:rFonts w:ascii="Arial" w:hAnsi="Arial" w:cs="Arial"/>
          <w:sz w:val="24"/>
          <w:szCs w:val="24"/>
          <w:lang w:val="sr-Latn-ME"/>
        </w:rPr>
        <w:t>1</w:t>
      </w:r>
      <w:r>
        <w:rPr>
          <w:rFonts w:ascii="Arial" w:hAnsi="Arial" w:cs="Arial"/>
          <w:sz w:val="24"/>
          <w:szCs w:val="24"/>
          <w:lang w:val="sr-Latn-ME"/>
        </w:rPr>
        <w:t>.0</w:t>
      </w:r>
      <w:r>
        <w:rPr>
          <w:rFonts w:ascii="Arial" w:hAnsi="Arial" w:cs="Arial"/>
          <w:sz w:val="24"/>
          <w:szCs w:val="24"/>
          <w:lang w:val="sr-Latn-ME"/>
        </w:rPr>
        <w:t>9</w:t>
      </w:r>
      <w:r>
        <w:rPr>
          <w:rFonts w:ascii="Arial" w:hAnsi="Arial" w:cs="Arial"/>
          <w:sz w:val="24"/>
          <w:szCs w:val="24"/>
          <w:lang w:val="sr-Latn-ME"/>
        </w:rPr>
        <w:t>.2023.godine</w:t>
      </w:r>
    </w:p>
    <w:p w14:paraId="170BEFAD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FF68EAC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0CC399E" w14:textId="77777777" w:rsidR="00B159A0" w:rsidRDefault="00B159A0" w:rsidP="00B159A0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65CB5A22" w14:textId="77777777" w:rsidR="00B159A0" w:rsidRDefault="00B159A0" w:rsidP="00B159A0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Predsjednik</w:t>
      </w:r>
    </w:p>
    <w:p w14:paraId="454DAE61" w14:textId="77777777" w:rsidR="00B159A0" w:rsidRDefault="00B159A0" w:rsidP="00B159A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5027ABE2" w14:textId="77777777" w:rsidR="00B159A0" w:rsidRDefault="00B159A0" w:rsidP="00B159A0"/>
    <w:p w14:paraId="6B26FC26" w14:textId="77777777" w:rsidR="002F1E50" w:rsidRDefault="002F1E50"/>
    <w:sectPr w:rsidR="002F1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9A0"/>
    <w:rsid w:val="002F1E50"/>
    <w:rsid w:val="00B1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26EE"/>
  <w15:chartTrackingRefBased/>
  <w15:docId w15:val="{0711C1A8-2CA1-4C61-891F-C8004B64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9A0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2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</cp:revision>
  <cp:lastPrinted>2023-09-22T08:37:00Z</cp:lastPrinted>
  <dcterms:created xsi:type="dcterms:W3CDTF">2023-09-22T08:34:00Z</dcterms:created>
  <dcterms:modified xsi:type="dcterms:W3CDTF">2023-09-22T08:38:00Z</dcterms:modified>
</cp:coreProperties>
</file>